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E7" w:rsidRDefault="00505C9E" w:rsidP="00505C9E">
      <w:pPr>
        <w:jc w:val="center"/>
        <w:rPr>
          <w:b/>
        </w:rPr>
      </w:pPr>
      <w:r>
        <w:rPr>
          <w:b/>
        </w:rPr>
        <w:t>Key Questions for GRFN Community to Address Regarding MRP Law</w:t>
      </w:r>
    </w:p>
    <w:p w:rsidR="00505C9E" w:rsidRDefault="00505C9E">
      <w:pPr>
        <w:rPr>
          <w:b/>
        </w:rPr>
      </w:pPr>
    </w:p>
    <w:p w:rsidR="00505C9E" w:rsidRDefault="00505C9E" w:rsidP="00505C9E">
      <w:pPr>
        <w:pStyle w:val="ListParagraph"/>
        <w:numPr>
          <w:ilvl w:val="0"/>
          <w:numId w:val="1"/>
        </w:numPr>
      </w:pPr>
      <w:r>
        <w:t>Extent to which a domestic contract can grant an interest to a non-member:</w:t>
      </w:r>
    </w:p>
    <w:p w:rsidR="00505C9E" w:rsidRDefault="00505C9E" w:rsidP="00505C9E">
      <w:pPr>
        <w:pStyle w:val="ListParagraph"/>
        <w:numPr>
          <w:ilvl w:val="1"/>
          <w:numId w:val="1"/>
        </w:numPr>
      </w:pPr>
      <w:r>
        <w:t>Life estate?</w:t>
      </w:r>
    </w:p>
    <w:p w:rsidR="00505C9E" w:rsidRDefault="00505C9E" w:rsidP="00505C9E">
      <w:pPr>
        <w:pStyle w:val="ListParagraph"/>
        <w:numPr>
          <w:ilvl w:val="1"/>
          <w:numId w:val="1"/>
        </w:numPr>
      </w:pPr>
      <w:r>
        <w:t>Interest for up to a specified period of time (1 year where no minor children; 18 years max, or until children reach age of majority, where there are minor children)?</w:t>
      </w:r>
    </w:p>
    <w:p w:rsidR="00505C9E" w:rsidRDefault="00505C9E" w:rsidP="00505C9E">
      <w:pPr>
        <w:pStyle w:val="ListParagraph"/>
        <w:numPr>
          <w:ilvl w:val="1"/>
          <w:numId w:val="1"/>
        </w:numPr>
      </w:pPr>
      <w:r>
        <w:t>Other?</w:t>
      </w:r>
    </w:p>
    <w:p w:rsidR="00505C9E" w:rsidRDefault="00A7795E" w:rsidP="00505C9E">
      <w:pPr>
        <w:pStyle w:val="ListParagraph"/>
        <w:numPr>
          <w:ilvl w:val="0"/>
          <w:numId w:val="1"/>
        </w:numPr>
      </w:pPr>
      <w:r>
        <w:t xml:space="preserve">PART 4: </w:t>
      </w:r>
      <w:r w:rsidR="00505C9E">
        <w:t>Time limits within which a person must bring an application to contest a domestic contract?</w:t>
      </w:r>
      <w:r w:rsidR="00505C9E">
        <w:tab/>
      </w:r>
    </w:p>
    <w:p w:rsidR="00505C9E" w:rsidRDefault="00C85AD1" w:rsidP="00505C9E">
      <w:pPr>
        <w:pStyle w:val="ListParagraph"/>
        <w:numPr>
          <w:ilvl w:val="1"/>
          <w:numId w:val="1"/>
        </w:numPr>
      </w:pPr>
      <w:r>
        <w:t>Not necessary if using court model (Limitations Act), but may be if relying on traditional dispute resolution/tribunal model.</w:t>
      </w:r>
    </w:p>
    <w:p w:rsidR="00C85AD1" w:rsidRDefault="00A7795E" w:rsidP="00C85AD1">
      <w:pPr>
        <w:pStyle w:val="ListParagraph"/>
        <w:numPr>
          <w:ilvl w:val="0"/>
          <w:numId w:val="1"/>
        </w:numPr>
      </w:pPr>
      <w:r>
        <w:t xml:space="preserve">PART 6: </w:t>
      </w:r>
      <w:r w:rsidR="00C85AD1">
        <w:t xml:space="preserve">Does GRFN wish to utilise the </w:t>
      </w:r>
      <w:proofErr w:type="spellStart"/>
      <w:r w:rsidR="00C85AD1">
        <w:t>Anishinabek</w:t>
      </w:r>
      <w:proofErr w:type="spellEnd"/>
      <w:r w:rsidR="00C85AD1">
        <w:t xml:space="preserve"> Tribunal? Or another traditional method of dispute resolution?</w:t>
      </w:r>
    </w:p>
    <w:p w:rsidR="00C85AD1" w:rsidRDefault="00C85AD1" w:rsidP="00C85AD1">
      <w:pPr>
        <w:pStyle w:val="ListParagraph"/>
        <w:numPr>
          <w:ilvl w:val="1"/>
          <w:numId w:val="1"/>
        </w:numPr>
      </w:pPr>
      <w:r>
        <w:t>If yes, would this be required prior to someone being able to access court, or as an optional alternative?</w:t>
      </w:r>
    </w:p>
    <w:p w:rsidR="00C85AD1" w:rsidRDefault="00732B7C" w:rsidP="00C85AD1">
      <w:pPr>
        <w:pStyle w:val="ListParagraph"/>
        <w:numPr>
          <w:ilvl w:val="0"/>
          <w:numId w:val="1"/>
        </w:numPr>
      </w:pPr>
      <w:r>
        <w:t>PART 8: Exclusive Occupation Orders</w:t>
      </w:r>
    </w:p>
    <w:p w:rsidR="006C33B3" w:rsidRDefault="006C33B3" w:rsidP="006C33B3">
      <w:pPr>
        <w:pStyle w:val="ListParagraph"/>
        <w:numPr>
          <w:ilvl w:val="1"/>
          <w:numId w:val="1"/>
        </w:numPr>
      </w:pPr>
      <w:r>
        <w:t>Does GRFN want to make some aspects mandatory and others discretionary?</w:t>
      </w:r>
    </w:p>
    <w:p w:rsidR="006C33B3" w:rsidRDefault="006C33B3" w:rsidP="006C33B3">
      <w:pPr>
        <w:pStyle w:val="ListParagraph"/>
        <w:numPr>
          <w:ilvl w:val="2"/>
          <w:numId w:val="1"/>
        </w:numPr>
      </w:pPr>
      <w:r>
        <w:t>No Child – Court may grant order if applicant is a member or if applicant is not a member, the respondent does not oppose the order and the applicant requires the order to remain housed</w:t>
      </w:r>
    </w:p>
    <w:p w:rsidR="006C33B3" w:rsidRDefault="006C33B3" w:rsidP="006C33B3">
      <w:pPr>
        <w:pStyle w:val="ListParagraph"/>
        <w:numPr>
          <w:ilvl w:val="2"/>
          <w:numId w:val="1"/>
        </w:numPr>
      </w:pPr>
      <w:r>
        <w:t>Child – Court must grant the order if it would be in the Child’s best interests regardless of whether applicant is a member or not.</w:t>
      </w:r>
    </w:p>
    <w:p w:rsidR="00732B7C" w:rsidRDefault="006D0547" w:rsidP="006D0547">
      <w:pPr>
        <w:pStyle w:val="ListParagraph"/>
        <w:numPr>
          <w:ilvl w:val="0"/>
          <w:numId w:val="1"/>
        </w:numPr>
      </w:pPr>
      <w:r>
        <w:t>PART 9: Emergency Protection Orders</w:t>
      </w:r>
    </w:p>
    <w:p w:rsidR="006D0547" w:rsidRDefault="006D0547" w:rsidP="006D0547">
      <w:pPr>
        <w:pStyle w:val="ListParagraph"/>
        <w:numPr>
          <w:ilvl w:val="1"/>
          <w:numId w:val="1"/>
        </w:numPr>
      </w:pPr>
      <w:r>
        <w:t>Does GRFN want to provide for “any person” to make the application on behalf of a spouse?</w:t>
      </w:r>
    </w:p>
    <w:p w:rsidR="00672482" w:rsidRDefault="00672482" w:rsidP="00672482">
      <w:pPr>
        <w:pStyle w:val="ListParagraph"/>
        <w:numPr>
          <w:ilvl w:val="0"/>
          <w:numId w:val="1"/>
        </w:numPr>
      </w:pPr>
      <w:r>
        <w:t>PART 10: How long does GRFN want to give a survivor for right of occupancy after death of a spouse?</w:t>
      </w:r>
    </w:p>
    <w:p w:rsidR="00672482" w:rsidRDefault="00672482" w:rsidP="00672482">
      <w:pPr>
        <w:pStyle w:val="ListParagraph"/>
        <w:numPr>
          <w:ilvl w:val="1"/>
          <w:numId w:val="1"/>
        </w:numPr>
      </w:pPr>
      <w:r>
        <w:t>Past practice has been to allow survivor to stay indefinitely. Does GRFN want to continue this practice? Add restrictions if the survivor is not a member or there are no children?</w:t>
      </w:r>
    </w:p>
    <w:p w:rsidR="00672482" w:rsidRDefault="00672482" w:rsidP="00672482">
      <w:pPr>
        <w:pStyle w:val="ListParagraph"/>
        <w:numPr>
          <w:ilvl w:val="0"/>
          <w:numId w:val="1"/>
        </w:numPr>
      </w:pPr>
      <w:r>
        <w:t xml:space="preserve">PART 11: Suggestions for amending and repealing procedures. Need to be reviewed and </w:t>
      </w:r>
      <w:bookmarkStart w:id="0" w:name="_GoBack"/>
      <w:bookmarkEnd w:id="0"/>
      <w:r>
        <w:t>confirm that this is consistent with GRFN practices.</w:t>
      </w:r>
    </w:p>
    <w:sectPr w:rsidR="00672482" w:rsidSect="00D34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713A"/>
    <w:multiLevelType w:val="hybridMultilevel"/>
    <w:tmpl w:val="351C03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9E"/>
    <w:rsid w:val="001C7B40"/>
    <w:rsid w:val="0022153A"/>
    <w:rsid w:val="00505C9E"/>
    <w:rsid w:val="00672482"/>
    <w:rsid w:val="006C33B3"/>
    <w:rsid w:val="006D0547"/>
    <w:rsid w:val="00732B7C"/>
    <w:rsid w:val="007851BE"/>
    <w:rsid w:val="00A7795E"/>
    <w:rsid w:val="00AE5EBC"/>
    <w:rsid w:val="00B836B3"/>
    <w:rsid w:val="00C85AD1"/>
    <w:rsid w:val="00CF278B"/>
    <w:rsid w:val="00D349E7"/>
    <w:rsid w:val="00DA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Hykin</dc:creator>
  <cp:lastModifiedBy>Berry Hykin</cp:lastModifiedBy>
  <cp:revision>3</cp:revision>
  <dcterms:created xsi:type="dcterms:W3CDTF">2015-05-22T06:10:00Z</dcterms:created>
  <dcterms:modified xsi:type="dcterms:W3CDTF">2015-05-22T06:13:00Z</dcterms:modified>
</cp:coreProperties>
</file>